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29" w:rsidRPr="00F37C81" w:rsidRDefault="00C71229" w:rsidP="0067303A">
      <w:pPr>
        <w:jc w:val="center"/>
        <w:rPr>
          <w:rStyle w:val="Strong"/>
          <w:rFonts w:ascii="Arial" w:hAnsi="Arial" w:cs="Arial"/>
          <w:color w:val="365F91" w:themeColor="accent1" w:themeShade="BF"/>
          <w:sz w:val="32"/>
          <w:szCs w:val="32"/>
        </w:rPr>
      </w:pPr>
      <w:r w:rsidRPr="00F37C81">
        <w:rPr>
          <w:rStyle w:val="Strong"/>
          <w:rFonts w:ascii="Arial" w:hAnsi="Arial" w:cs="Arial"/>
          <w:color w:val="365F91" w:themeColor="accent1" w:themeShade="BF"/>
          <w:sz w:val="32"/>
          <w:szCs w:val="32"/>
        </w:rPr>
        <w:t>What should I do with the dead bird that I found?</w:t>
      </w:r>
    </w:p>
    <w:p w:rsidR="00640A15" w:rsidRPr="00E97E04" w:rsidRDefault="00C71229" w:rsidP="00E97E04">
      <w:pPr>
        <w:rPr>
          <w:rStyle w:val="Strong"/>
          <w:rFonts w:ascii="Arial" w:hAnsi="Arial" w:cs="Arial"/>
          <w:b w:val="0"/>
          <w:color w:val="000000"/>
          <w:sz w:val="24"/>
          <w:szCs w:val="24"/>
        </w:rPr>
      </w:pPr>
      <w:r w:rsidRPr="00E97E04">
        <w:rPr>
          <w:rStyle w:val="Strong"/>
          <w:rFonts w:ascii="Arial" w:hAnsi="Arial" w:cs="Arial"/>
          <w:color w:val="000000"/>
          <w:sz w:val="24"/>
          <w:szCs w:val="24"/>
        </w:rPr>
        <w:t xml:space="preserve">Is it an eagle?  </w:t>
      </w:r>
      <w:r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>Contact Emily Spencer immediately</w:t>
      </w:r>
      <w:r w:rsidR="008572BF"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 with the </w:t>
      </w:r>
      <w:r w:rsidR="00FB7820"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date, </w:t>
      </w:r>
      <w:r w:rsidR="008572BF"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>description (bald, golden) and exact location</w:t>
      </w:r>
      <w:r w:rsidR="00FB7820"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 you found the eagle</w:t>
      </w:r>
      <w:r w:rsidR="008572BF"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.  </w:t>
      </w:r>
      <w:r w:rsidR="00FB7820"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>If it is obvious, indicate how the bird likely d</w:t>
      </w:r>
      <w:r w:rsidR="00D909DF">
        <w:rPr>
          <w:rStyle w:val="Strong"/>
          <w:rFonts w:ascii="Arial" w:hAnsi="Arial" w:cs="Arial"/>
          <w:b w:val="0"/>
          <w:color w:val="000000"/>
          <w:sz w:val="24"/>
          <w:szCs w:val="24"/>
        </w:rPr>
        <w:t>ied (hit by a car, electrocuted</w:t>
      </w:r>
      <w:r w:rsidR="00FB7820"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, shot). </w:t>
      </w:r>
      <w:r w:rsidR="008572BF"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Take pictures if you have a camera. </w:t>
      </w:r>
    </w:p>
    <w:p w:rsidR="00FB7820" w:rsidRPr="00E97E04" w:rsidRDefault="00FB7820" w:rsidP="00E97E04">
      <w:pPr>
        <w:rPr>
          <w:rStyle w:val="Strong"/>
          <w:rFonts w:ascii="Arial" w:hAnsi="Arial" w:cs="Arial"/>
          <w:b w:val="0"/>
          <w:color w:val="000000"/>
          <w:sz w:val="24"/>
          <w:szCs w:val="24"/>
        </w:rPr>
      </w:pPr>
      <w:r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If you feel comfortable and have the proper equipment (gloves and a trash bag at a minimum), record the date and location (GPS coordinates if possible) and take a few pictures.  No matter the physical condition of the bird, gently collect the bird in the garbage bag and bring </w:t>
      </w:r>
      <w:r w:rsidR="00B004A4">
        <w:rPr>
          <w:rStyle w:val="Strong"/>
          <w:rFonts w:ascii="Arial" w:hAnsi="Arial" w:cs="Arial"/>
          <w:b w:val="0"/>
          <w:color w:val="000000"/>
          <w:sz w:val="24"/>
          <w:szCs w:val="24"/>
        </w:rPr>
        <w:t>it to Emily or a member of the n</w:t>
      </w:r>
      <w:r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atural </w:t>
      </w:r>
      <w:r w:rsidR="00B004A4">
        <w:rPr>
          <w:rStyle w:val="Strong"/>
          <w:rFonts w:ascii="Arial" w:hAnsi="Arial" w:cs="Arial"/>
          <w:b w:val="0"/>
          <w:color w:val="000000"/>
          <w:sz w:val="24"/>
          <w:szCs w:val="24"/>
        </w:rPr>
        <w:t>r</w:t>
      </w:r>
      <w:r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esources staff. </w:t>
      </w:r>
      <w:r w:rsidR="00A64E67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If you are on the Green River side of the monument, find a maintenance staff person to direct you to the wildlife freezer and place it in there.  </w:t>
      </w:r>
      <w:r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>Be sure your notes are attached to the bag.</w:t>
      </w:r>
    </w:p>
    <w:p w:rsidR="00FB7820" w:rsidRPr="00E97E04" w:rsidRDefault="00FB7820" w:rsidP="00E97E04">
      <w:pPr>
        <w:rPr>
          <w:rStyle w:val="Strong"/>
          <w:rFonts w:ascii="Arial" w:hAnsi="Arial" w:cs="Arial"/>
          <w:b w:val="0"/>
          <w:color w:val="000000"/>
          <w:sz w:val="24"/>
          <w:szCs w:val="24"/>
        </w:rPr>
      </w:pPr>
      <w:r w:rsidRPr="00E97E04">
        <w:rPr>
          <w:rStyle w:val="Strong"/>
          <w:rFonts w:ascii="Arial" w:hAnsi="Arial" w:cs="Arial"/>
          <w:b w:val="0"/>
          <w:i/>
          <w:color w:val="000000"/>
          <w:sz w:val="24"/>
          <w:szCs w:val="24"/>
        </w:rPr>
        <w:t>What happens to the eagle?</w:t>
      </w:r>
      <w:r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 Natural resources staff will</w:t>
      </w:r>
      <w:r w:rsidR="00C06D49"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 store the eagle in a freezer until the regional USFWS Migratory Bird Permit office and/or a USFWS special agent can be reached.</w:t>
      </w:r>
      <w:r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C06D49"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They will direct us what to do with the eagle, which could include shipping it to the </w:t>
      </w:r>
      <w:r w:rsidR="008B798E"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>USFWS National Eagle and Wildlife Property Repository in Denver, where eagle parts are made available for Native American religious and cultural ceremonies and practices.</w:t>
      </w:r>
    </w:p>
    <w:p w:rsidR="00627219" w:rsidRPr="00E97E04" w:rsidRDefault="008572BF" w:rsidP="00E97E04">
      <w:pPr>
        <w:rPr>
          <w:rStyle w:val="Strong"/>
          <w:rFonts w:ascii="Arial" w:hAnsi="Arial" w:cs="Arial"/>
          <w:b w:val="0"/>
          <w:color w:val="000000"/>
          <w:sz w:val="24"/>
          <w:szCs w:val="24"/>
        </w:rPr>
      </w:pPr>
      <w:r w:rsidRPr="00E97E04">
        <w:rPr>
          <w:rStyle w:val="Strong"/>
          <w:rFonts w:ascii="Arial" w:hAnsi="Arial" w:cs="Arial"/>
          <w:color w:val="000000"/>
          <w:sz w:val="24"/>
          <w:szCs w:val="24"/>
        </w:rPr>
        <w:t xml:space="preserve">Is it a federally listed (threatened or endangered) species?  </w:t>
      </w:r>
      <w:r w:rsidR="00627219"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Please follow the same instructions given above.  In this area, T&amp;E bird species include the Mexican spotted owl and the yellow-billed cuckoo.  The greater sage-grouse is </w:t>
      </w:r>
      <w:r w:rsidR="00740B93">
        <w:rPr>
          <w:rStyle w:val="Strong"/>
          <w:rFonts w:ascii="Arial" w:hAnsi="Arial" w:cs="Arial"/>
          <w:b w:val="0"/>
          <w:color w:val="000000"/>
          <w:sz w:val="24"/>
          <w:szCs w:val="24"/>
        </w:rPr>
        <w:t>NOT</w:t>
      </w:r>
      <w:r w:rsidR="00B06E69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 listed, thus no need to collect.</w:t>
      </w:r>
    </w:p>
    <w:p w:rsidR="00FB7820" w:rsidRPr="00E97E04" w:rsidRDefault="001C645C" w:rsidP="00E97E04">
      <w:pPr>
        <w:rPr>
          <w:rStyle w:val="Strong"/>
          <w:rFonts w:ascii="Arial" w:hAnsi="Arial" w:cs="Arial"/>
          <w:b w:val="0"/>
          <w:color w:val="000000"/>
          <w:sz w:val="24"/>
          <w:szCs w:val="24"/>
        </w:rPr>
      </w:pPr>
      <w:r w:rsidRPr="00E97E04">
        <w:rPr>
          <w:rStyle w:val="Strong"/>
          <w:rFonts w:ascii="Arial" w:hAnsi="Arial" w:cs="Arial"/>
          <w:b w:val="0"/>
          <w:i/>
          <w:color w:val="000000"/>
          <w:sz w:val="24"/>
          <w:szCs w:val="24"/>
        </w:rPr>
        <w:t>What happens to these special status birds?</w:t>
      </w:r>
      <w:r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 Natural resources staff will store </w:t>
      </w:r>
      <w:r w:rsidR="00F149A5"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>the bird</w:t>
      </w:r>
      <w:r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 in a freezer until the regional USFWS Migratory Bird Permit office and/or a USFWS special agent can be reached.</w:t>
      </w:r>
    </w:p>
    <w:p w:rsidR="00C065C2" w:rsidRPr="00E97E04" w:rsidRDefault="00FB7820" w:rsidP="00E97E04">
      <w:pPr>
        <w:rPr>
          <w:rFonts w:ascii="Arial" w:hAnsi="Arial" w:cs="Arial"/>
          <w:sz w:val="24"/>
          <w:szCs w:val="24"/>
        </w:rPr>
      </w:pPr>
      <w:r w:rsidRPr="00E97E04">
        <w:rPr>
          <w:rStyle w:val="Strong"/>
          <w:rFonts w:ascii="Arial" w:hAnsi="Arial" w:cs="Arial"/>
          <w:color w:val="000000"/>
          <w:sz w:val="24"/>
          <w:szCs w:val="24"/>
        </w:rPr>
        <w:t xml:space="preserve">Is it a migratory species?  </w:t>
      </w:r>
      <w:r w:rsidR="004C36AE"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Dinosaur is home to many migratory bird species, so there is a good chance the bird falls in this category of protection. A permit is not needed to collect and retain a migratory species (that is NOT an eagle or a T&amp;E species) that has been discovered during the course of normal park operations (AKA not </w:t>
      </w:r>
      <w:r w:rsidR="004C36AE" w:rsidRPr="00E97E04">
        <w:rPr>
          <w:rStyle w:val="Strong"/>
          <w:rFonts w:ascii="Arial" w:hAnsi="Arial" w:cs="Arial"/>
          <w:b w:val="0"/>
          <w:i/>
          <w:color w:val="000000"/>
          <w:sz w:val="24"/>
          <w:szCs w:val="24"/>
        </w:rPr>
        <w:t xml:space="preserve">intentionally </w:t>
      </w:r>
      <w:r w:rsidR="004C36AE"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salvaged or collected).  </w:t>
      </w:r>
      <w:r w:rsidR="00C065C2"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However, Dinosaur does not </w:t>
      </w:r>
      <w:r w:rsidR="0099278E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generally </w:t>
      </w:r>
      <w:r w:rsidR="00C065C2"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>have an interest in coll</w:t>
      </w:r>
      <w:r w:rsidR="00165C13"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ecting and keeping dead birds.  </w:t>
      </w:r>
      <w:r w:rsidR="0099278E">
        <w:rPr>
          <w:rStyle w:val="Strong"/>
          <w:rFonts w:ascii="Arial" w:hAnsi="Arial" w:cs="Arial"/>
          <w:b w:val="0"/>
          <w:color w:val="000000"/>
          <w:sz w:val="24"/>
          <w:szCs w:val="24"/>
        </w:rPr>
        <w:t>An exception to this may be a bird that is of interest to park staff for interpretive or scientific study, such as a sage grouse</w:t>
      </w:r>
      <w:r w:rsidR="00740B93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 with a GPS receiver</w:t>
      </w:r>
      <w:r w:rsidR="0099278E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, raptor, or crane. </w:t>
      </w:r>
      <w:r w:rsidR="00165C13"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>P</w:t>
      </w:r>
      <w:r w:rsidR="001F35C0">
        <w:rPr>
          <w:rStyle w:val="Strong"/>
          <w:rFonts w:ascii="Arial" w:hAnsi="Arial" w:cs="Arial"/>
          <w:b w:val="0"/>
          <w:color w:val="000000"/>
          <w:sz w:val="24"/>
          <w:szCs w:val="24"/>
        </w:rPr>
        <w:t>lease refer to the updated 4/2017</w:t>
      </w:r>
      <w:r w:rsidR="00C065C2"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 staff memo on </w:t>
      </w:r>
      <w:r w:rsidR="00C065C2" w:rsidRPr="00E97E04">
        <w:rPr>
          <w:rFonts w:ascii="Arial" w:hAnsi="Arial" w:cs="Arial"/>
          <w:sz w:val="24"/>
          <w:szCs w:val="24"/>
        </w:rPr>
        <w:t>procedures for handling dead animals in developed areas.</w:t>
      </w:r>
    </w:p>
    <w:p w:rsidR="00EC7505" w:rsidRPr="00E97E04" w:rsidRDefault="005674CC" w:rsidP="00E97E04">
      <w:pPr>
        <w:rPr>
          <w:rFonts w:ascii="Arial" w:hAnsi="Arial" w:cs="Arial"/>
          <w:sz w:val="24"/>
          <w:szCs w:val="24"/>
        </w:rPr>
      </w:pPr>
      <w:r w:rsidRPr="00E97E04">
        <w:rPr>
          <w:rStyle w:val="Strong"/>
          <w:rFonts w:ascii="Arial" w:hAnsi="Arial" w:cs="Arial"/>
          <w:b w:val="0"/>
          <w:i/>
          <w:color w:val="000000"/>
          <w:sz w:val="24"/>
          <w:szCs w:val="24"/>
        </w:rPr>
        <w:t xml:space="preserve">What happens to these birds? </w:t>
      </w:r>
      <w:r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>Call Emily Spencer if you are unsure if the bird is of interest to park staff.  Otherwise,</w:t>
      </w:r>
      <w:r w:rsidR="005E6D05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 properly dispose</w:t>
      </w:r>
      <w:r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 of the bird in an area</w:t>
      </w:r>
      <w:r w:rsidRPr="00E97E04">
        <w:rPr>
          <w:rFonts w:ascii="Arial" w:hAnsi="Arial" w:cs="Arial"/>
          <w:sz w:val="24"/>
          <w:szCs w:val="24"/>
        </w:rPr>
        <w:t xml:space="preserve"> beyond the edge of the developed area</w:t>
      </w:r>
      <w:r w:rsidR="002F5F51">
        <w:rPr>
          <w:rFonts w:ascii="Arial" w:hAnsi="Arial" w:cs="Arial"/>
          <w:sz w:val="24"/>
          <w:szCs w:val="24"/>
        </w:rPr>
        <w:t>.  This is accomplished</w:t>
      </w:r>
      <w:r w:rsidRPr="00E97E04">
        <w:rPr>
          <w:rFonts w:ascii="Arial" w:hAnsi="Arial" w:cs="Arial"/>
          <w:sz w:val="24"/>
          <w:szCs w:val="24"/>
        </w:rPr>
        <w:t xml:space="preserve"> by digging a shallow grave and burying it or placing the bird in the bushes and grass where it can decompose naturally or become a meal for scavengers, such as magpies</w:t>
      </w:r>
      <w:r w:rsidR="005E6D05">
        <w:rPr>
          <w:rFonts w:ascii="Arial" w:hAnsi="Arial" w:cs="Arial"/>
          <w:sz w:val="24"/>
          <w:szCs w:val="24"/>
        </w:rPr>
        <w:t xml:space="preserve">.  </w:t>
      </w:r>
      <w:r w:rsidRPr="00E97E04">
        <w:rPr>
          <w:rFonts w:ascii="Arial" w:hAnsi="Arial" w:cs="Arial"/>
          <w:sz w:val="24"/>
          <w:szCs w:val="24"/>
          <w:u w:val="single"/>
        </w:rPr>
        <w:t>It is not necessary to bag them or place them in the trash or dumpster</w:t>
      </w:r>
      <w:r w:rsidRPr="00E97E04">
        <w:rPr>
          <w:rFonts w:ascii="Arial" w:hAnsi="Arial" w:cs="Arial"/>
          <w:sz w:val="24"/>
          <w:szCs w:val="24"/>
        </w:rPr>
        <w:t xml:space="preserve">.  </w:t>
      </w:r>
    </w:p>
    <w:p w:rsidR="00037A85" w:rsidRDefault="00025B80" w:rsidP="00E97E04">
      <w:pPr>
        <w:rPr>
          <w:rFonts w:ascii="Arial" w:hAnsi="Arial" w:cs="Arial"/>
          <w:sz w:val="24"/>
          <w:szCs w:val="24"/>
        </w:rPr>
      </w:pPr>
      <w:r w:rsidRPr="00E97E04">
        <w:rPr>
          <w:rFonts w:ascii="Arial" w:hAnsi="Arial" w:cs="Arial"/>
          <w:sz w:val="24"/>
          <w:szCs w:val="24"/>
        </w:rPr>
        <w:t>Note</w:t>
      </w:r>
      <w:r w:rsidR="00A4495B">
        <w:rPr>
          <w:rFonts w:ascii="Arial" w:hAnsi="Arial" w:cs="Arial"/>
          <w:sz w:val="24"/>
          <w:szCs w:val="24"/>
        </w:rPr>
        <w:t>s</w:t>
      </w:r>
      <w:r w:rsidRPr="00E97E04">
        <w:rPr>
          <w:rFonts w:ascii="Arial" w:hAnsi="Arial" w:cs="Arial"/>
          <w:sz w:val="24"/>
          <w:szCs w:val="24"/>
        </w:rPr>
        <w:t xml:space="preserve">: </w:t>
      </w:r>
    </w:p>
    <w:p w:rsidR="00025B80" w:rsidRPr="00037A85" w:rsidRDefault="00025B80" w:rsidP="00037A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7A85">
        <w:rPr>
          <w:rFonts w:ascii="Arial" w:hAnsi="Arial" w:cs="Arial"/>
          <w:sz w:val="24"/>
          <w:szCs w:val="24"/>
        </w:rPr>
        <w:t xml:space="preserve">While DINO is not required to have a permit to retain and store migratory birds, a </w:t>
      </w:r>
      <w:r w:rsidR="002E53A6" w:rsidRPr="00037A85">
        <w:rPr>
          <w:rFonts w:ascii="Arial" w:hAnsi="Arial" w:cs="Arial"/>
          <w:sz w:val="24"/>
          <w:szCs w:val="24"/>
        </w:rPr>
        <w:t xml:space="preserve">federal </w:t>
      </w:r>
      <w:r w:rsidRPr="00037A85">
        <w:rPr>
          <w:rFonts w:ascii="Arial" w:hAnsi="Arial" w:cs="Arial"/>
          <w:sz w:val="24"/>
          <w:szCs w:val="24"/>
        </w:rPr>
        <w:t xml:space="preserve">permit is needed by the taxidermist selected to </w:t>
      </w:r>
      <w:r w:rsidR="00E97E04" w:rsidRPr="00037A85">
        <w:rPr>
          <w:rFonts w:ascii="Arial" w:hAnsi="Arial" w:cs="Arial"/>
          <w:sz w:val="24"/>
          <w:szCs w:val="24"/>
        </w:rPr>
        <w:t>prepare</w:t>
      </w:r>
      <w:r w:rsidRPr="00037A85">
        <w:rPr>
          <w:rFonts w:ascii="Arial" w:hAnsi="Arial" w:cs="Arial"/>
          <w:sz w:val="24"/>
          <w:szCs w:val="24"/>
        </w:rPr>
        <w:t xml:space="preserve"> any bird </w:t>
      </w:r>
      <w:r w:rsidR="00E97E04" w:rsidRPr="00037A85">
        <w:rPr>
          <w:rFonts w:ascii="Arial" w:hAnsi="Arial" w:cs="Arial"/>
          <w:sz w:val="24"/>
          <w:szCs w:val="24"/>
        </w:rPr>
        <w:t>that will be used for interpretive or scientific purposes.  Call the regional migratory permit office once a taxidermist is selected to initiate the permit process.</w:t>
      </w:r>
    </w:p>
    <w:p w:rsidR="002F5F51" w:rsidRPr="00037A85" w:rsidRDefault="002F5F51" w:rsidP="00037A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7A85">
        <w:rPr>
          <w:rFonts w:ascii="Arial" w:hAnsi="Arial" w:cs="Arial"/>
          <w:sz w:val="24"/>
          <w:szCs w:val="24"/>
        </w:rPr>
        <w:lastRenderedPageBreak/>
        <w:t xml:space="preserve">USFWS considers “proper” disposal methods to include burial or incineration. </w:t>
      </w:r>
    </w:p>
    <w:p w:rsidR="00A4495B" w:rsidRPr="004F5D6F" w:rsidRDefault="00A4495B" w:rsidP="004F5D6F">
      <w:pPr>
        <w:pStyle w:val="NoSpacing"/>
        <w:numPr>
          <w:ilvl w:val="0"/>
          <w:numId w:val="1"/>
        </w:numPr>
        <w:rPr>
          <w:rFonts w:ascii="Arial" w:hAnsi="Arial" w:cs="Arial"/>
          <w:bCs/>
          <w:color w:val="000000"/>
          <w:sz w:val="24"/>
          <w:szCs w:val="24"/>
        </w:rPr>
      </w:pPr>
      <w:r w:rsidRPr="004F5D6F">
        <w:rPr>
          <w:rFonts w:ascii="Arial" w:hAnsi="Arial" w:cs="Arial"/>
          <w:sz w:val="24"/>
          <w:szCs w:val="24"/>
        </w:rPr>
        <w:t xml:space="preserve">List of Migratory Bird Species Protected by the Migratory Bird Treaty Act as of December 2, 2013: </w:t>
      </w:r>
      <w:hyperlink r:id="rId6" w:history="1">
        <w:r w:rsidR="004F5D6F" w:rsidRPr="000E5670">
          <w:rPr>
            <w:rStyle w:val="Hyperlink"/>
            <w:rFonts w:ascii="Arial" w:hAnsi="Arial" w:cs="Arial"/>
            <w:sz w:val="24"/>
            <w:szCs w:val="24"/>
          </w:rPr>
          <w:t>https://www.fws.gov/birds/management/managed-species/migratory-bird-treaty-act-protected-species.php</w:t>
        </w:r>
      </w:hyperlink>
    </w:p>
    <w:p w:rsidR="004F5D6F" w:rsidRPr="004F5D6F" w:rsidRDefault="004F5D6F" w:rsidP="005867B7">
      <w:pPr>
        <w:pStyle w:val="NoSpacing"/>
        <w:ind w:left="720"/>
        <w:rPr>
          <w:rStyle w:val="Strong"/>
          <w:rFonts w:ascii="Arial" w:hAnsi="Arial" w:cs="Arial"/>
          <w:b w:val="0"/>
          <w:color w:val="000000"/>
          <w:sz w:val="24"/>
          <w:szCs w:val="24"/>
        </w:rPr>
      </w:pPr>
    </w:p>
    <w:p w:rsidR="00045D0F" w:rsidRPr="00E97E04" w:rsidRDefault="00FB7820" w:rsidP="00045D0F">
      <w:pPr>
        <w:rPr>
          <w:rFonts w:ascii="Arial" w:hAnsi="Arial" w:cs="Arial"/>
          <w:sz w:val="24"/>
          <w:szCs w:val="24"/>
        </w:rPr>
      </w:pPr>
      <w:r w:rsidRPr="00E97E04">
        <w:rPr>
          <w:rStyle w:val="Strong"/>
          <w:rFonts w:ascii="Arial" w:hAnsi="Arial" w:cs="Arial"/>
          <w:color w:val="000000"/>
          <w:sz w:val="24"/>
          <w:szCs w:val="24"/>
        </w:rPr>
        <w:t>Is it just a bird?</w:t>
      </w:r>
      <w:r w:rsidR="00045D0F">
        <w:rPr>
          <w:rStyle w:val="Strong"/>
          <w:rFonts w:ascii="Arial" w:hAnsi="Arial" w:cs="Arial"/>
          <w:color w:val="000000"/>
          <w:sz w:val="24"/>
          <w:szCs w:val="24"/>
        </w:rPr>
        <w:t xml:space="preserve">  </w:t>
      </w:r>
      <w:r w:rsidR="00A4495B" w:rsidRPr="00A4495B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These are all other birds that do not occur on the </w:t>
      </w:r>
      <w:r w:rsidR="00045D0F" w:rsidRPr="00A4495B">
        <w:rPr>
          <w:rStyle w:val="Strong"/>
          <w:rFonts w:ascii="Arial" w:hAnsi="Arial" w:cs="Arial"/>
          <w:b w:val="0"/>
          <w:color w:val="000000"/>
          <w:sz w:val="24"/>
          <w:szCs w:val="24"/>
        </w:rPr>
        <w:t>Migratory</w:t>
      </w:r>
      <w:r w:rsidR="00A4495B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 Bird List of Protected Species, which are usually non-native species. Migrator</w:t>
      </w:r>
      <w:r w:rsidR="00043B30">
        <w:rPr>
          <w:rStyle w:val="Strong"/>
          <w:rFonts w:ascii="Arial" w:hAnsi="Arial" w:cs="Arial"/>
          <w:b w:val="0"/>
          <w:color w:val="000000"/>
          <w:sz w:val="24"/>
          <w:szCs w:val="24"/>
        </w:rPr>
        <w:t>y</w:t>
      </w:r>
      <w:r w:rsidR="00045D0F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 or not, dead birds can be properly disposed of using the procedure outlined above.</w:t>
      </w:r>
      <w:r w:rsidR="00045D0F" w:rsidRPr="00045D0F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045D0F"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>Please</w:t>
      </w:r>
      <w:r w:rsidR="000B1DEB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 also</w:t>
      </w:r>
      <w:r w:rsidR="00552AC5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 refer to the updated 4/2017</w:t>
      </w:r>
      <w:r w:rsidR="00045D0F" w:rsidRPr="00E97E04"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 staff memo on </w:t>
      </w:r>
      <w:r w:rsidR="00045D0F" w:rsidRPr="00E97E04">
        <w:rPr>
          <w:rFonts w:ascii="Arial" w:hAnsi="Arial" w:cs="Arial"/>
          <w:sz w:val="24"/>
          <w:szCs w:val="24"/>
        </w:rPr>
        <w:t>procedures for handling dead animals in developed</w:t>
      </w:r>
      <w:r w:rsidR="00F636CE">
        <w:rPr>
          <w:rFonts w:ascii="Arial" w:hAnsi="Arial" w:cs="Arial"/>
          <w:sz w:val="24"/>
          <w:szCs w:val="24"/>
        </w:rPr>
        <w:t>/front country</w:t>
      </w:r>
      <w:r w:rsidR="00045D0F" w:rsidRPr="00E97E04">
        <w:rPr>
          <w:rFonts w:ascii="Arial" w:hAnsi="Arial" w:cs="Arial"/>
          <w:sz w:val="24"/>
          <w:szCs w:val="24"/>
        </w:rPr>
        <w:t xml:space="preserve"> areas.</w:t>
      </w:r>
    </w:p>
    <w:p w:rsidR="00460525" w:rsidRDefault="00460525" w:rsidP="00E97E04">
      <w:pPr>
        <w:rPr>
          <w:rFonts w:ascii="Arial" w:hAnsi="Arial" w:cs="Arial"/>
          <w:sz w:val="24"/>
          <w:szCs w:val="24"/>
        </w:rPr>
      </w:pPr>
    </w:p>
    <w:p w:rsidR="00F636CE" w:rsidRPr="00E97E04" w:rsidRDefault="00F636CE" w:rsidP="00E97E04">
      <w:pPr>
        <w:rPr>
          <w:rFonts w:ascii="Arial" w:hAnsi="Arial" w:cs="Arial"/>
          <w:sz w:val="24"/>
          <w:szCs w:val="24"/>
        </w:rPr>
      </w:pPr>
      <w:r w:rsidRPr="00F636CE">
        <w:rPr>
          <w:rFonts w:ascii="Arial" w:hAnsi="Arial" w:cs="Arial"/>
          <w:b/>
          <w:sz w:val="24"/>
          <w:szCs w:val="24"/>
        </w:rPr>
        <w:t xml:space="preserve">WILDLIFE FREEZER LOCATION: </w:t>
      </w:r>
      <w:r>
        <w:rPr>
          <w:rFonts w:ascii="Arial" w:hAnsi="Arial" w:cs="Arial"/>
          <w:sz w:val="24"/>
          <w:szCs w:val="24"/>
        </w:rPr>
        <w:t xml:space="preserve">Green River District bunkhouse garage.  Please see GRD maintenance staff for access if natural resource staff </w:t>
      </w:r>
      <w:r w:rsidR="00B06E69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not available.</w:t>
      </w:r>
      <w:r w:rsidR="00740B93">
        <w:rPr>
          <w:rFonts w:ascii="Arial" w:hAnsi="Arial" w:cs="Arial"/>
          <w:sz w:val="24"/>
          <w:szCs w:val="24"/>
        </w:rPr>
        <w:t xml:space="preserve"> NO FOOD STORAGE IN THE WILDLIFE FREEZER!</w:t>
      </w:r>
    </w:p>
    <w:p w:rsidR="00F636CE" w:rsidRDefault="00F636CE" w:rsidP="00062112">
      <w:pPr>
        <w:rPr>
          <w:rFonts w:ascii="Arial" w:hAnsi="Arial" w:cs="Arial"/>
          <w:b/>
          <w:sz w:val="24"/>
          <w:szCs w:val="24"/>
        </w:rPr>
      </w:pPr>
    </w:p>
    <w:p w:rsidR="00BF20CC" w:rsidRPr="00062112" w:rsidRDefault="00460525" w:rsidP="00062112">
      <w:pPr>
        <w:rPr>
          <w:rFonts w:ascii="Arial" w:hAnsi="Arial" w:cs="Arial"/>
          <w:b/>
          <w:sz w:val="24"/>
          <w:szCs w:val="24"/>
        </w:rPr>
      </w:pPr>
      <w:r w:rsidRPr="00062112">
        <w:rPr>
          <w:rFonts w:ascii="Arial" w:hAnsi="Arial" w:cs="Arial"/>
          <w:b/>
          <w:sz w:val="24"/>
          <w:szCs w:val="24"/>
        </w:rPr>
        <w:t>Contact information</w:t>
      </w:r>
    </w:p>
    <w:p w:rsidR="00BF20CC" w:rsidRPr="00062112" w:rsidRDefault="00BF20CC" w:rsidP="00062112">
      <w:pPr>
        <w:pStyle w:val="NoSpacing"/>
        <w:rPr>
          <w:rFonts w:ascii="Arial" w:hAnsi="Arial" w:cs="Arial"/>
        </w:rPr>
      </w:pPr>
      <w:r w:rsidRPr="00062112">
        <w:rPr>
          <w:rFonts w:ascii="Arial" w:hAnsi="Arial" w:cs="Arial"/>
        </w:rPr>
        <w:t>Emily Spencer</w:t>
      </w:r>
    </w:p>
    <w:p w:rsidR="00BF20CC" w:rsidRPr="00062112" w:rsidRDefault="00BF20CC" w:rsidP="00062112">
      <w:pPr>
        <w:pStyle w:val="NoSpacing"/>
        <w:rPr>
          <w:rFonts w:ascii="Arial" w:hAnsi="Arial" w:cs="Arial"/>
        </w:rPr>
      </w:pPr>
      <w:r w:rsidRPr="00062112">
        <w:rPr>
          <w:rFonts w:ascii="Arial" w:hAnsi="Arial" w:cs="Arial"/>
        </w:rPr>
        <w:t>DINO Natural Resource Specialist</w:t>
      </w:r>
    </w:p>
    <w:p w:rsidR="00BF20CC" w:rsidRPr="00062112" w:rsidRDefault="00BF20CC" w:rsidP="00062112">
      <w:pPr>
        <w:pStyle w:val="NoSpacing"/>
        <w:rPr>
          <w:rFonts w:ascii="Arial" w:hAnsi="Arial" w:cs="Arial"/>
        </w:rPr>
      </w:pPr>
      <w:r w:rsidRPr="00062112">
        <w:rPr>
          <w:rFonts w:ascii="Arial" w:hAnsi="Arial" w:cs="Arial"/>
        </w:rPr>
        <w:t>(970) 374-3055 (</w:t>
      </w:r>
      <w:r w:rsidR="00F45461">
        <w:rPr>
          <w:rFonts w:ascii="Arial" w:hAnsi="Arial" w:cs="Arial"/>
        </w:rPr>
        <w:t>office</w:t>
      </w:r>
      <w:r w:rsidRPr="00062112">
        <w:rPr>
          <w:rFonts w:ascii="Arial" w:hAnsi="Arial" w:cs="Arial"/>
        </w:rPr>
        <w:t>)</w:t>
      </w:r>
    </w:p>
    <w:p w:rsidR="00BF20CC" w:rsidRPr="00062112" w:rsidRDefault="00BF20CC" w:rsidP="00062112">
      <w:pPr>
        <w:pStyle w:val="NoSpacing"/>
        <w:rPr>
          <w:rFonts w:ascii="Arial" w:hAnsi="Arial" w:cs="Arial"/>
        </w:rPr>
      </w:pPr>
      <w:r w:rsidRPr="00062112">
        <w:rPr>
          <w:rFonts w:ascii="Arial" w:hAnsi="Arial" w:cs="Arial"/>
        </w:rPr>
        <w:t xml:space="preserve">(970) 629-1137 (cell) </w:t>
      </w:r>
    </w:p>
    <w:p w:rsidR="00BF20CC" w:rsidRPr="00062112" w:rsidRDefault="00BF20CC" w:rsidP="00062112">
      <w:pPr>
        <w:pStyle w:val="NoSpacing"/>
        <w:rPr>
          <w:rFonts w:ascii="Arial" w:hAnsi="Arial" w:cs="Arial"/>
        </w:rPr>
      </w:pPr>
      <w:r w:rsidRPr="00062112">
        <w:rPr>
          <w:rFonts w:ascii="Arial" w:hAnsi="Arial" w:cs="Arial"/>
        </w:rPr>
        <w:t>emily_spencer@nps.gov</w:t>
      </w:r>
    </w:p>
    <w:p w:rsidR="00BF20CC" w:rsidRPr="00062112" w:rsidRDefault="00BF20CC" w:rsidP="00062112">
      <w:pPr>
        <w:pStyle w:val="NoSpacing"/>
        <w:rPr>
          <w:rFonts w:ascii="Arial" w:hAnsi="Arial" w:cs="Arial"/>
        </w:rPr>
      </w:pPr>
    </w:p>
    <w:p w:rsidR="00A4495B" w:rsidRPr="00062112" w:rsidRDefault="00A4495B" w:rsidP="00062112">
      <w:pPr>
        <w:pStyle w:val="NoSpacing"/>
        <w:rPr>
          <w:rStyle w:val="Strong"/>
          <w:rFonts w:ascii="Arial" w:hAnsi="Arial" w:cs="Arial"/>
          <w:b w:val="0"/>
          <w:color w:val="000000"/>
        </w:rPr>
      </w:pPr>
    </w:p>
    <w:p w:rsidR="00A4495B" w:rsidRDefault="00A4495B" w:rsidP="00062112">
      <w:pPr>
        <w:pStyle w:val="NoSpacing"/>
        <w:rPr>
          <w:rFonts w:ascii="Arial" w:hAnsi="Arial" w:cs="Arial"/>
        </w:rPr>
      </w:pPr>
    </w:p>
    <w:p w:rsidR="00A4495B" w:rsidRDefault="00A4495B" w:rsidP="002E265E">
      <w:pPr>
        <w:pStyle w:val="NoSpacing"/>
        <w:jc w:val="right"/>
        <w:rPr>
          <w:rFonts w:ascii="Arial" w:hAnsi="Arial" w:cs="Arial"/>
        </w:rPr>
      </w:pPr>
    </w:p>
    <w:p w:rsidR="002E265E" w:rsidRDefault="002E265E" w:rsidP="001B2CBE">
      <w:pPr>
        <w:pStyle w:val="NoSpacing"/>
        <w:rPr>
          <w:rFonts w:ascii="Arial" w:hAnsi="Arial" w:cs="Arial"/>
        </w:rPr>
      </w:pPr>
    </w:p>
    <w:p w:rsidR="002E265E" w:rsidRDefault="002E265E" w:rsidP="002E265E">
      <w:pPr>
        <w:pStyle w:val="NoSpacing"/>
        <w:jc w:val="right"/>
        <w:rPr>
          <w:rFonts w:ascii="Arial" w:hAnsi="Arial" w:cs="Arial"/>
        </w:rPr>
      </w:pPr>
    </w:p>
    <w:p w:rsidR="002E265E" w:rsidRDefault="002E265E" w:rsidP="002E265E">
      <w:pPr>
        <w:pStyle w:val="NoSpacing"/>
        <w:jc w:val="right"/>
        <w:rPr>
          <w:rFonts w:ascii="Arial" w:hAnsi="Arial" w:cs="Arial"/>
        </w:rPr>
      </w:pPr>
    </w:p>
    <w:p w:rsidR="002E265E" w:rsidRDefault="002E265E" w:rsidP="002E265E">
      <w:pPr>
        <w:pStyle w:val="NoSpacing"/>
        <w:jc w:val="right"/>
        <w:rPr>
          <w:rFonts w:ascii="Arial" w:hAnsi="Arial" w:cs="Arial"/>
        </w:rPr>
      </w:pPr>
    </w:p>
    <w:p w:rsidR="002E265E" w:rsidRPr="00062112" w:rsidRDefault="002E265E" w:rsidP="002E265E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Updated </w:t>
      </w:r>
      <w:r w:rsidR="00552AC5">
        <w:rPr>
          <w:rFonts w:ascii="Arial" w:hAnsi="Arial" w:cs="Arial"/>
        </w:rPr>
        <w:t>4/17/17</w:t>
      </w:r>
      <w:bookmarkStart w:id="0" w:name="_GoBack"/>
      <w:bookmarkEnd w:id="0"/>
    </w:p>
    <w:sectPr w:rsidR="002E265E" w:rsidRPr="00062112" w:rsidSect="00A449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576B8"/>
    <w:multiLevelType w:val="hybridMultilevel"/>
    <w:tmpl w:val="381A9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29"/>
    <w:rsid w:val="00025B80"/>
    <w:rsid w:val="00037A85"/>
    <w:rsid w:val="00043B30"/>
    <w:rsid w:val="00045D0F"/>
    <w:rsid w:val="00062112"/>
    <w:rsid w:val="00085609"/>
    <w:rsid w:val="000B1DEB"/>
    <w:rsid w:val="00110EB4"/>
    <w:rsid w:val="00120AA0"/>
    <w:rsid w:val="00146EB0"/>
    <w:rsid w:val="00165C13"/>
    <w:rsid w:val="001B2CBE"/>
    <w:rsid w:val="001C645C"/>
    <w:rsid w:val="001F35C0"/>
    <w:rsid w:val="00212EAD"/>
    <w:rsid w:val="002E265E"/>
    <w:rsid w:val="002E53A6"/>
    <w:rsid w:val="002F5F51"/>
    <w:rsid w:val="00460525"/>
    <w:rsid w:val="00485BBC"/>
    <w:rsid w:val="004C36AE"/>
    <w:rsid w:val="004F5D6F"/>
    <w:rsid w:val="004F6D14"/>
    <w:rsid w:val="00552AC5"/>
    <w:rsid w:val="0056640D"/>
    <w:rsid w:val="005674CC"/>
    <w:rsid w:val="005867B7"/>
    <w:rsid w:val="005E6D05"/>
    <w:rsid w:val="006032AF"/>
    <w:rsid w:val="00627219"/>
    <w:rsid w:val="00640A15"/>
    <w:rsid w:val="0067303A"/>
    <w:rsid w:val="0070787E"/>
    <w:rsid w:val="00740B93"/>
    <w:rsid w:val="008572BF"/>
    <w:rsid w:val="0088553A"/>
    <w:rsid w:val="008B798E"/>
    <w:rsid w:val="00936892"/>
    <w:rsid w:val="00972C45"/>
    <w:rsid w:val="0099278E"/>
    <w:rsid w:val="00A4495B"/>
    <w:rsid w:val="00A64E67"/>
    <w:rsid w:val="00AC0E96"/>
    <w:rsid w:val="00B004A4"/>
    <w:rsid w:val="00B06E69"/>
    <w:rsid w:val="00BA7F7F"/>
    <w:rsid w:val="00BE15CE"/>
    <w:rsid w:val="00BF20CC"/>
    <w:rsid w:val="00C065C2"/>
    <w:rsid w:val="00C06D49"/>
    <w:rsid w:val="00C71229"/>
    <w:rsid w:val="00C86C90"/>
    <w:rsid w:val="00CB5F10"/>
    <w:rsid w:val="00D132B3"/>
    <w:rsid w:val="00D909DF"/>
    <w:rsid w:val="00DF5FFF"/>
    <w:rsid w:val="00E22AC7"/>
    <w:rsid w:val="00E97E04"/>
    <w:rsid w:val="00EC7505"/>
    <w:rsid w:val="00F149A5"/>
    <w:rsid w:val="00F37C81"/>
    <w:rsid w:val="00F45461"/>
    <w:rsid w:val="00F636CE"/>
    <w:rsid w:val="00FB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1229"/>
    <w:rPr>
      <w:b/>
      <w:bCs/>
    </w:rPr>
  </w:style>
  <w:style w:type="character" w:customStyle="1" w:styleId="apple-converted-space">
    <w:name w:val="apple-converted-space"/>
    <w:basedOn w:val="DefaultParagraphFont"/>
    <w:rsid w:val="00C71229"/>
  </w:style>
  <w:style w:type="character" w:styleId="Hyperlink">
    <w:name w:val="Hyperlink"/>
    <w:basedOn w:val="DefaultParagraphFont"/>
    <w:uiPriority w:val="99"/>
    <w:unhideWhenUsed/>
    <w:rsid w:val="00C71229"/>
    <w:rPr>
      <w:color w:val="0000FF"/>
      <w:u w:val="single"/>
    </w:rPr>
  </w:style>
  <w:style w:type="paragraph" w:styleId="NoSpacing">
    <w:name w:val="No Spacing"/>
    <w:uiPriority w:val="1"/>
    <w:qFormat/>
    <w:rsid w:val="00BF20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7A8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F5D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1229"/>
    <w:rPr>
      <w:b/>
      <w:bCs/>
    </w:rPr>
  </w:style>
  <w:style w:type="character" w:customStyle="1" w:styleId="apple-converted-space">
    <w:name w:val="apple-converted-space"/>
    <w:basedOn w:val="DefaultParagraphFont"/>
    <w:rsid w:val="00C71229"/>
  </w:style>
  <w:style w:type="character" w:styleId="Hyperlink">
    <w:name w:val="Hyperlink"/>
    <w:basedOn w:val="DefaultParagraphFont"/>
    <w:uiPriority w:val="99"/>
    <w:unhideWhenUsed/>
    <w:rsid w:val="00C71229"/>
    <w:rPr>
      <w:color w:val="0000FF"/>
      <w:u w:val="single"/>
    </w:rPr>
  </w:style>
  <w:style w:type="paragraph" w:styleId="NoSpacing">
    <w:name w:val="No Spacing"/>
    <w:uiPriority w:val="1"/>
    <w:qFormat/>
    <w:rsid w:val="00BF20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7A8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F5D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ws.gov/birds/management/managed-species/migratory-bird-treaty-act-protected-species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Spencer, Emily L.</dc:creator>
  <cp:lastModifiedBy>Spencer, Emily L.</cp:lastModifiedBy>
  <cp:revision>10</cp:revision>
  <dcterms:created xsi:type="dcterms:W3CDTF">2015-05-11T17:12:00Z</dcterms:created>
  <dcterms:modified xsi:type="dcterms:W3CDTF">2017-04-17T22:12:00Z</dcterms:modified>
</cp:coreProperties>
</file>